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122</w:t>
      </w:r>
    </w:p>
    <w:p>
      <w:r>
        <w:t>Bundesgericht (BGE), 2013-03-07, DE</w:t>
      </w:r>
    </w:p>
    <w:p>
      <w:r>
        <w:rPr>
          <w:b/>
        </w:rPr>
        <w:t xml:space="preserve">Quelle: </w:t>
      </w:r>
      <w:r>
        <w:t>https://mcp.opencaselaw.ch/entscheid/bge_139 V 122</w:t>
      </w:r>
    </w:p>
    <w:p>
      <w:r>
        <w:t>FR: ATF 139 V 122</w:t>
      </w:r>
    </w:p>
    <w:p>
      <w:r>
        <w:t>IT: DTF 139 V 122</w:t>
      </w:r>
    </w:p>
    <w:p>
      <w:pPr>
        <w:pStyle w:val="Heading2"/>
      </w:pPr>
      <w:r>
        <w:t>Regeste</w:t>
      </w:r>
    </w:p>
    <w:p>
      <w:r>
        <w:t>Regeste Art. 35 Abs. 1 IVG; Kinderrente für volljährige Kinder. Der Anspruch auf eine Kinderrente der Invalidenversicherung kann auch für ein über 18 Jahre altes Kind, welches in seinem zukünftigen Lehrbetrieb ein weder gesetzlich noch reglementarisch vorgeschriebenes Praktikum absolviert, bestehen (E. 3 und 4).</w:t>
      </w:r>
    </w:p>
    <w:p>
      <w:pPr>
        <w:pStyle w:val="Heading2"/>
      </w:pPr>
      <w:r>
        <w:t>Erwägungen</w:t>
      </w:r>
    </w:p>
    <w:p>
      <w:r>
        <w:rPr>
          <w:b/>
        </w:rPr>
        <w:t>E. 2</w:t>
      </w:r>
    </w:p>
    <w:p>
      <w:r>
        <w:t>Streitig ist der Anspruch auf Kinderrente ab 1. August 2011. Dabei steht fest und ist unbestritten, dass die Tochter des Versicherten ab 1. August 2011 ein einjähriges Praktikum bei ihrem zukünftigen Lehrbetrieb, der Firma X. AG, absolvierte. Ebenfalls liegt ausser Streit, dass dieses Praktikum für die von ihr angestrebte Verkaufslehre weder gesetzlich noch reglementarisch vorgeschrieben war, ihr aber zugesichert worden war, bei erfolgreicher Tätigkeit als Praktikantin einen Lehrvertrag zu erhalten. Streitig und zu prüfen ist demgegenüber, ob ein solches Praktikum als Ausbildung im Sinne des Gesetzes anerkannt werden kann.</w:t>
      </w:r>
    </w:p>
    <w:p>
      <w:r>
        <w:rPr>
          <w:b/>
        </w:rPr>
        <w:t>E. 3.1</w:t>
      </w:r>
    </w:p>
    <w:p>
      <w:r>
        <w:t>Männer und Frauen, denen eine Invalidenrente zusteht, haben in Anwendung von Art. 35 Abs. 1 IVG für jedes Kind, das im Falle ihres Todes eine Waisenrente der Alters- und Hinterlassenenversicherung beanspruchen könnte, Anspruch auf eine Kinderrente. Anspruch auf eine Waisenrente haben nach Art. 25 Abs. 1 AHVG Kinder, deren Vater oder Mutter gestorben ist. Der Anspruch auf die Waisenrente entsteht gemäss Art. 25 Abs. 4 AHVG am ersten Tag des dem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w:t>
      </w:r>
    </w:p>
    <w:p>
      <w:r>
        <w:rPr>
          <w:b/>
        </w:rPr>
        <w:t>E. 3.2</w:t>
      </w:r>
    </w:p>
    <w:p>
      <w:r>
        <w:t>Der Bundesrat hatte von seiner Kompetenz, festzulegen, was als Ausbildung gilt, ursprünglich keinen Gebrauch gemacht. Auf den 1. Januar 2011 hat er die AHVV (SR 831.101) um die Art. 49 bis und Art. 49 ter ergänzt. Gemäss Art. 49 bis Abs. 1 AHVV ist ein Kind BGE 139 V 122 S. 124 nunmehr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Grund für diese Ergänzung war gemäss den Erläuterungen des Bundesamtes für Sozialversicherungen (BSV) zu dieser Verordnungsbestimmung die Zunahme unklarer Fälle. Angesichts der vielfältigen Ausbildungswege der jungen Leute sei nicht mehr immer eindeutig, ob sie sich in Ausbildung befinden oder nicht. Unter anderem solle durch den Erlass von Art. 49 bis AHVV die Möglichkeit genutzt werden, Brückenangebote wie Motivationssemester und Vorlehren als Ausbildung anzuerkennen. Allerdings könne längst nicht jede praktische Tätigkeit mit tiefem Lohn als Ausbildung im Sinne der AHV gelten. Insbesondere bei Praktika, bei denen nicht von vornherein ein bestimmter Berufsabschluss angepeilt werde, sei besonders zu prüfen, ob eine systematische Vorbereitung auf ein Berufsziel hin erfolge, und zwar auf der Grundlage eines ordnungsgemässen Lehrganges.</w:t>
      </w:r>
    </w:p>
    <w:p>
      <w:r>
        <w:rPr>
          <w:b/>
        </w:rPr>
        <w:t>E. 3.3.1</w:t>
      </w:r>
    </w:p>
    <w:p>
      <w:r>
        <w:t>Auf den 1. Januar 2011 hat das BSV Rz. 3361 seiner Wegleitung über die Renten (RWL) in der Eidgenössischen Alters-, Hinterlassenen- und Invalidenversicherung http://www.bsv.admin.ch/vollzug/documents/view/75/lang:deu/category:23 wie folgt neu gefasst: "Ein Praktikum wird als Ausbildung anerkannt, wenn es - eine Voraussetzung bildet für die Zulassung zu einem Bildungsgang oder zu einer Prüfung, oder - zum Erwerb eines Diploms oder eines Berufsabschlusses verlangt wird."</w:t>
      </w:r>
    </w:p>
    <w:p>
      <w:r>
        <w:rPr>
          <w:b/>
        </w:rPr>
        <w:t>E. 3.3.2</w:t>
      </w:r>
    </w:p>
    <w:p>
      <w:r>
        <w:t>Diese Randziffer der RWL wurde auf den 1. Januar 2012 abermals revidiert und lautet nunmehr: "Ein Praktikum wird als Ausbildung anerkannt, wenn es gesetzlich oder reglementarisch - für die Zulassung zu einem Bildungsgang oder zu einer Prüfung vorausgesetzt ist, oder - zum Erwerb eines Diploms oder eines Berufsabschlusses verlangt wird."</w:t>
      </w:r>
    </w:p>
    <w:p>
      <w:r>
        <w:rPr>
          <w:b/>
        </w:rPr>
        <w:t>E. 3.3.3</w:t>
      </w:r>
    </w:p>
    <w:p>
      <w:r>
        <w:t>Darüber hinaus wurde die RWL ebenfalls auf den 1. Januar 2012 um eine Rz. 3361.1 mit folgendem Wortlaut ergänzt: BGE 139 V 122 S. 125 "Sind die Voraussetzungen von Rz. 3361 nicht erfüllt, so wird ein Praktikum trotzdem als Ausbildung anerkannt, wenn - vom Betrieb schriftlich zugesichert wird, dass das Kind bei Eignung nach Abschluss des Praktikums eine Lehrstelle im betreffenden Betrieb erhält und - das Praktikum im betreffenden Betrieb höchstens ein Jahr dauert."</w:t>
      </w:r>
    </w:p>
    <w:p>
      <w:r>
        <w:rPr>
          <w:b/>
        </w:rPr>
        <w:t>E. 3.3.4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BGE 133 V 257 E. 3.2 S. 258 mit Hinweisen; vgl. BGE 133 II 305 E. 8.1 S. 315).</w:t>
      </w:r>
    </w:p>
    <w:p>
      <w:r>
        <w:rPr>
          <w:b/>
        </w:rPr>
        <w:t>E. 4.1</w:t>
      </w:r>
    </w:p>
    <w:p>
      <w:r>
        <w:t>Es steht fest, dass das Praktikum, welches die Tochter des Beschwerdegegners in der Zeit ab 1. August 2011 absolvierte, den Erfordernissen der auf den 1. Januar 2012 in die RWL eingefügten Rz. 3361.1 entspricht. Streitig ist einerseits die Anwendung dieser Randziffer auf den Zeitraum vor dem 1. Januar 2012, andererseits die grundsätzliche Gesetzes- und Verordnungskonformität dieser Wegleitungsbestimmung.</w:t>
      </w:r>
    </w:p>
    <w:p>
      <w:r>
        <w:rPr>
          <w:b/>
        </w:rPr>
        <w:t>E. 4.2</w:t>
      </w:r>
    </w:p>
    <w:p>
      <w:r>
        <w:t>In seiner zwischen 1. Januar 2011 und 31. Dezember 2011 geltenden Fassung unterschied Rz. 3361 RWL nicht zwischen gesetzlich oder reglementarisch vorgeschriebenen Praktika einerseits und faktisch notwendigen Praktika andererseits (vgl. E. 3.3.1 hievor). Diese Unterscheidung wurde erst auf den 1. Januar 2012 in die RWL aufgenommen. Gemäss dem Wortlaut der jeweils geltenden RWL war demnach sowohl vor wie auch nach dem 1. Januar 2012 eine Anerkennung lediglich faktisch notwendiger Praktika möglich. Somit ist das kantonale Gericht nicht von der jeweils geltenden RWL abgewichen, wenn es einen Anspruch auf Kinderrente bereits ab 1. August 2011 zugesprochen hat.</w:t>
      </w:r>
    </w:p>
    <w:p>
      <w:r>
        <w:rPr>
          <w:b/>
        </w:rPr>
        <w:t>E. 4.3</w:t>
      </w:r>
    </w:p>
    <w:p>
      <w:r>
        <w:t>Zu prüfen ist somit, ob die Anerkennung bloss faktisch notwendiger Praktika als Ausbildung durch die RWL gegen Art. 49 bis Abs. 1 AHVV verstösst. In dieser Verordnungsbestimmung werden nicht bloss rechtlich, sondern auch faktisch anerkannte Bildungsgänge als BGE 139 V 122 S. 126 Ausbildung qualifiziert. Zudem ergibt sich aus den Erläuterungen des BSV zu dieser Verordnungsbestimmung, dass nicht jede Form von Praktika ausgeschlossen werden sollte, sondern dass "echte" Praktika durchaus als Ausbildung anerkannt werden können. Damit stellt sich die Frage, wie ein solches der Ausbildung dienendes Praktikum von bloss niedrig bezahlter Erwerbsarbeit unterschieden werden kann. Zur Beantwortung dieser Frage erscheint es als zweckmässig, bei der Notwendigkeit dieser Praktika für das angestrebte Berufszielanzusetzen. Akzeptiert man notwendige Praktika als zur Ausbildung gehörend, so wirkt es als zweitrangig, ob diese gesetzlich oder reglementarisch vorgeschrieben oder bloss faktisch geboten sind. Die entsprechende Regelung in der RWL stellt somit eine dem Einzelfall angepasste und gerecht werdende Auslegung der anwendbaren Verordnungsbestimmung dar. Triftige Gründe, sich über diese überzeugende Konkretisierung der rechtlichen Vorgaben hinwegzusetzen, sind keine erkennbar. Zwar vermag in der Tat die Tendenz potenzieller Lehrbetriebe, jungen Lehrinteressierten nicht direkt einen Lehrvertrag anzubieten, sondern von diesen zunächst ein Praktikum zu verlangen, als bildungspolitisch bedenklich erscheinen. Wie das BSV in seiner Vernehmlassung jedoch zutreffend ausführt, kann es nicht Aufgabe der Invalidenversicherung sein, dieser Tendenz auf Kosten der Versicherten entgegenzuwirken. Zweck der Kinderrente der Invalidenversicherung für volljährige Kinder ist - wie jener der Waisenrenten der AHV für volljährige Waisen (vgl. EVGE 1950 S. 61 E. 1 S. 62 ff.) - die Förderung der beruflichen Ausbildung. Das volljährige Kind eines invaliden Elternteils soll durch die Invalidität seines Vaters oder seiner Mutter in seinem beruflichen Weiterkommen nicht behindert sein. Würde aus den genannten bildungspolitischen Überlegungen ein Anspruch bei einem bloss faktisch notwendigen Praktikum verneint, so hätte dies unter Umständen zur Folge, dass ein solches Kind die von ihm gewünschte Ausbildung nicht antreten könnte. Es wäre alsdann gezwungen, eine Lehrstelle in einem Beruf zu suchen, welcher weniger seinen Fähigkeiten und Neigungen entspricht. Dies würde aber dem Zweck der Kinderrente im Ergebnis zuwiderlaufen.</w:t>
      </w:r>
    </w:p>
    <w:p>
      <w:r>
        <w:rPr>
          <w:b/>
        </w:rPr>
        <w:t>E. 4.4</w:t>
      </w:r>
    </w:p>
    <w:p>
      <w:r>
        <w:t>Die Qualifikation eines bloss faktisch notwendigen Praktikums als Ausbildung im Sinne von Art. 49 bis Abs. 1 AHVV ist demnach nicht zu beanstanden; die Beschwerde der IV-Stelle Basel-Landschaft im Hauptpunkt ist demgemäss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